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B03AE" w:rsidRPr="006B03AE" w:rsidTr="006B03AE">
        <w:trPr>
          <w:tblCellSpacing w:w="0" w:type="dxa"/>
          <w:jc w:val="center"/>
        </w:trPr>
        <w:tc>
          <w:tcPr>
            <w:tcW w:w="9000" w:type="dxa"/>
            <w:vAlign w:val="center"/>
            <w:hideMark/>
          </w:tcPr>
          <w:p w:rsidR="006B03AE" w:rsidRPr="006B03AE" w:rsidRDefault="006B03AE" w:rsidP="006B03AE">
            <w:pPr>
              <w:spacing w:after="0" w:line="240" w:lineRule="auto"/>
              <w:jc w:val="center"/>
              <w:rPr>
                <w:rFonts w:ascii="Times New Roman" w:eastAsia="Times New Roman" w:hAnsi="Times New Roman" w:cs="Times New Roman"/>
                <w:sz w:val="24"/>
                <w:szCs w:val="24"/>
                <w:lang w:eastAsia="en-IE"/>
              </w:rPr>
            </w:pPr>
          </w:p>
        </w:tc>
      </w:tr>
    </w:tbl>
    <w:p w:rsidR="006B03AE" w:rsidRPr="006B03AE" w:rsidRDefault="006B03AE" w:rsidP="006B03A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6B03AE" w:rsidRPr="006B03AE" w:rsidTr="006B03AE">
        <w:trPr>
          <w:tblCellSpacing w:w="0" w:type="dxa"/>
          <w:jc w:val="center"/>
        </w:trPr>
        <w:tc>
          <w:tcPr>
            <w:tcW w:w="0" w:type="auto"/>
            <w:gridSpan w:val="3"/>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9" name="Picture 9"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6B03AE" w:rsidRPr="006B03AE" w:rsidTr="006B03AE">
        <w:trPr>
          <w:tblCellSpacing w:w="0" w:type="dxa"/>
          <w:jc w:val="center"/>
        </w:trPr>
        <w:tc>
          <w:tcPr>
            <w:tcW w:w="300" w:type="dxa"/>
            <w:shd w:val="clear" w:color="auto" w:fill="90A023"/>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226"/>
              <w:gridCol w:w="4174"/>
            </w:tblGrid>
            <w:tr w:rsidR="006B03AE" w:rsidRPr="006B03AE">
              <w:trPr>
                <w:tblCellSpacing w:w="0" w:type="dxa"/>
              </w:trPr>
              <w:tc>
                <w:tcPr>
                  <w:tcW w:w="8400" w:type="dxa"/>
                  <w:vAlign w:val="center"/>
                  <w:hideMark/>
                </w:tcPr>
                <w:p w:rsidR="006B03AE" w:rsidRPr="006B03AE" w:rsidRDefault="006B03AE" w:rsidP="006B03AE">
                  <w:pPr>
                    <w:spacing w:before="90" w:after="90" w:line="240" w:lineRule="auto"/>
                    <w:rPr>
                      <w:rFonts w:ascii="Arial" w:eastAsia="Times New Roman" w:hAnsi="Arial" w:cs="Arial"/>
                      <w:color w:val="FFFFFF"/>
                      <w:sz w:val="27"/>
                      <w:szCs w:val="27"/>
                      <w:lang w:eastAsia="en-IE"/>
                    </w:rPr>
                  </w:pPr>
                  <w:r w:rsidRPr="006B03AE">
                    <w:rPr>
                      <w:rFonts w:ascii="Arial" w:eastAsia="Times New Roman" w:hAnsi="Arial" w:cs="Arial"/>
                      <w:color w:val="FFFFFF"/>
                      <w:sz w:val="27"/>
                      <w:szCs w:val="27"/>
                      <w:lang w:eastAsia="en-IE"/>
                    </w:rPr>
                    <w:t>Advocacy Posts</w:t>
                  </w:r>
                </w:p>
              </w:tc>
              <w:tc>
                <w:tcPr>
                  <w:tcW w:w="8400" w:type="dxa"/>
                  <w:vAlign w:val="center"/>
                  <w:hideMark/>
                </w:tcPr>
                <w:p w:rsidR="006B03AE" w:rsidRPr="006B03AE" w:rsidRDefault="006B03AE" w:rsidP="006B03AE">
                  <w:pPr>
                    <w:spacing w:before="90" w:after="90" w:line="240" w:lineRule="auto"/>
                    <w:jc w:val="right"/>
                    <w:rPr>
                      <w:rFonts w:ascii="Arial" w:eastAsia="Times New Roman" w:hAnsi="Arial" w:cs="Arial"/>
                      <w:color w:val="FFFFFF"/>
                      <w:sz w:val="27"/>
                      <w:szCs w:val="27"/>
                      <w:lang w:eastAsia="en-IE"/>
                    </w:rPr>
                  </w:pPr>
                  <w:r w:rsidRPr="006B03AE">
                    <w:rPr>
                      <w:rFonts w:ascii="Arial" w:eastAsia="Times New Roman" w:hAnsi="Arial" w:cs="Arial"/>
                      <w:color w:val="FFFFFF"/>
                      <w:sz w:val="27"/>
                      <w:szCs w:val="27"/>
                      <w:lang w:eastAsia="en-IE"/>
                    </w:rPr>
                    <w:t>February 2014</w:t>
                  </w:r>
                </w:p>
              </w:tc>
            </w:tr>
          </w:tbl>
          <w:p w:rsidR="006B03AE" w:rsidRPr="006B03AE" w:rsidRDefault="006B03AE" w:rsidP="006B03AE">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r>
      <w:tr w:rsidR="006B03AE" w:rsidRPr="006B03AE" w:rsidTr="006B03AE">
        <w:trPr>
          <w:tblCellSpacing w:w="0" w:type="dxa"/>
          <w:jc w:val="center"/>
        </w:trPr>
        <w:tc>
          <w:tcPr>
            <w:tcW w:w="300" w:type="dxa"/>
            <w:shd w:val="clear" w:color="auto" w:fill="C7CF91"/>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6B03AE" w:rsidRPr="006B03AE">
              <w:trPr>
                <w:tblCellSpacing w:w="0" w:type="dxa"/>
              </w:trPr>
              <w:tc>
                <w:tcPr>
                  <w:tcW w:w="8400" w:type="dxa"/>
                  <w:tcBorders>
                    <w:bottom w:val="single" w:sz="6" w:space="0" w:color="FFFFFF"/>
                  </w:tcBorders>
                  <w:shd w:val="clear" w:color="auto" w:fill="C7CF91"/>
                  <w:vAlign w:val="center"/>
                  <w:hideMark/>
                </w:tcPr>
                <w:p w:rsidR="006B03AE" w:rsidRPr="006B03AE" w:rsidRDefault="006B03AE" w:rsidP="006B03AE">
                  <w:pPr>
                    <w:spacing w:before="150" w:after="75" w:line="240" w:lineRule="auto"/>
                    <w:rPr>
                      <w:rFonts w:ascii="Arial" w:eastAsia="Times New Roman" w:hAnsi="Arial" w:cs="Arial"/>
                      <w:b/>
                      <w:bCs/>
                      <w:color w:val="000000"/>
                      <w:sz w:val="23"/>
                      <w:szCs w:val="23"/>
                      <w:lang w:eastAsia="en-IE"/>
                    </w:rPr>
                  </w:pPr>
                  <w:r w:rsidRPr="006B03AE">
                    <w:rPr>
                      <w:rFonts w:ascii="Arial" w:eastAsia="Times New Roman" w:hAnsi="Arial" w:cs="Arial"/>
                      <w:b/>
                      <w:bCs/>
                      <w:color w:val="000000"/>
                      <w:sz w:val="23"/>
                      <w:szCs w:val="23"/>
                      <w:lang w:eastAsia="en-IE"/>
                    </w:rPr>
                    <w:t>In this issue:</w:t>
                  </w:r>
                </w:p>
              </w:tc>
            </w:tr>
            <w:tr w:rsidR="006B03AE" w:rsidRPr="006B03AE">
              <w:trPr>
                <w:tblCellSpacing w:w="0" w:type="dxa"/>
              </w:trPr>
              <w:tc>
                <w:tcPr>
                  <w:tcW w:w="8400" w:type="dxa"/>
                  <w:tcBorders>
                    <w:bottom w:val="single" w:sz="6" w:space="0" w:color="FFFFFF"/>
                  </w:tcBorders>
                  <w:shd w:val="clear" w:color="auto" w:fill="C7CF91"/>
                  <w:vAlign w:val="center"/>
                  <w:hideMark/>
                </w:tcPr>
                <w:p w:rsidR="006B03AE" w:rsidRPr="006B03AE" w:rsidRDefault="006B03AE" w:rsidP="006B03AE">
                  <w:pPr>
                    <w:spacing w:before="150" w:after="75" w:line="240" w:lineRule="auto"/>
                    <w:rPr>
                      <w:rFonts w:ascii="Times New Roman" w:eastAsia="Times New Roman" w:hAnsi="Times New Roman" w:cs="Times New Roman"/>
                      <w:sz w:val="24"/>
                      <w:szCs w:val="24"/>
                      <w:lang w:eastAsia="en-IE"/>
                    </w:rPr>
                  </w:pPr>
                  <w:hyperlink r:id="rId6" w:anchor="article1" w:history="1">
                    <w:r w:rsidRPr="006B03AE">
                      <w:rPr>
                        <w:rFonts w:ascii="Arial" w:eastAsia="Times New Roman" w:hAnsi="Arial" w:cs="Arial"/>
                        <w:color w:val="444444"/>
                        <w:sz w:val="20"/>
                        <w:szCs w:val="20"/>
                        <w:u w:val="single"/>
                        <w:lang w:eastAsia="en-IE"/>
                      </w:rPr>
                      <w:t>“Are we paying for that?” – Government funding and social justice advocacy research available online now! →</w:t>
                    </w:r>
                  </w:hyperlink>
                </w:p>
              </w:tc>
            </w:tr>
            <w:tr w:rsidR="006B03AE" w:rsidRPr="006B03AE">
              <w:trPr>
                <w:tblCellSpacing w:w="0" w:type="dxa"/>
              </w:trPr>
              <w:tc>
                <w:tcPr>
                  <w:tcW w:w="8400" w:type="dxa"/>
                  <w:tcBorders>
                    <w:bottom w:val="single" w:sz="6" w:space="0" w:color="FFFFFF"/>
                  </w:tcBorders>
                  <w:shd w:val="clear" w:color="auto" w:fill="C7CF91"/>
                  <w:vAlign w:val="center"/>
                  <w:hideMark/>
                </w:tcPr>
                <w:p w:rsidR="006B03AE" w:rsidRPr="006B03AE" w:rsidRDefault="006B03AE" w:rsidP="006B03AE">
                  <w:pPr>
                    <w:spacing w:before="150" w:after="75" w:line="240" w:lineRule="auto"/>
                    <w:rPr>
                      <w:rFonts w:ascii="Times New Roman" w:eastAsia="Times New Roman" w:hAnsi="Times New Roman" w:cs="Times New Roman"/>
                      <w:sz w:val="24"/>
                      <w:szCs w:val="24"/>
                      <w:lang w:eastAsia="en-IE"/>
                    </w:rPr>
                  </w:pPr>
                  <w:hyperlink r:id="rId7" w:anchor="article2" w:history="1">
                    <w:r w:rsidRPr="006B03AE">
                      <w:rPr>
                        <w:rFonts w:ascii="Arial" w:eastAsia="Times New Roman" w:hAnsi="Arial" w:cs="Arial"/>
                        <w:color w:val="444444"/>
                        <w:sz w:val="20"/>
                        <w:szCs w:val="20"/>
                        <w:u w:val="single"/>
                        <w:lang w:eastAsia="en-IE"/>
                      </w:rPr>
                      <w:t>NEW BLOG – Participant responses from government funding and advocacy seminar →</w:t>
                    </w:r>
                  </w:hyperlink>
                </w:p>
              </w:tc>
            </w:tr>
            <w:tr w:rsidR="006B03AE" w:rsidRPr="006B03AE">
              <w:trPr>
                <w:tblCellSpacing w:w="0" w:type="dxa"/>
              </w:trPr>
              <w:tc>
                <w:tcPr>
                  <w:tcW w:w="8400" w:type="dxa"/>
                  <w:tcBorders>
                    <w:bottom w:val="single" w:sz="6" w:space="0" w:color="FFFFFF"/>
                  </w:tcBorders>
                  <w:shd w:val="clear" w:color="auto" w:fill="C7CF91"/>
                  <w:vAlign w:val="center"/>
                  <w:hideMark/>
                </w:tcPr>
                <w:p w:rsidR="006B03AE" w:rsidRPr="006B03AE" w:rsidRDefault="006B03AE" w:rsidP="006B03AE">
                  <w:pPr>
                    <w:spacing w:before="150" w:after="75" w:line="240" w:lineRule="auto"/>
                    <w:rPr>
                      <w:rFonts w:ascii="Times New Roman" w:eastAsia="Times New Roman" w:hAnsi="Times New Roman" w:cs="Times New Roman"/>
                      <w:sz w:val="24"/>
                      <w:szCs w:val="24"/>
                      <w:lang w:eastAsia="en-IE"/>
                    </w:rPr>
                  </w:pPr>
                  <w:hyperlink r:id="rId8" w:anchor="article3" w:history="1">
                    <w:r w:rsidRPr="006B03AE">
                      <w:rPr>
                        <w:rFonts w:ascii="Arial" w:eastAsia="Times New Roman" w:hAnsi="Arial" w:cs="Arial"/>
                        <w:color w:val="444444"/>
                        <w:sz w:val="20"/>
                        <w:szCs w:val="20"/>
                        <w:u w:val="single"/>
                        <w:lang w:eastAsia="en-IE"/>
                      </w:rPr>
                      <w:t>Regulation &amp; Social Justice Advocacy Guide →</w:t>
                    </w:r>
                  </w:hyperlink>
                </w:p>
              </w:tc>
            </w:tr>
            <w:tr w:rsidR="006B03AE" w:rsidRPr="006B03AE">
              <w:trPr>
                <w:tblCellSpacing w:w="0" w:type="dxa"/>
              </w:trPr>
              <w:tc>
                <w:tcPr>
                  <w:tcW w:w="8400" w:type="dxa"/>
                  <w:tcBorders>
                    <w:bottom w:val="single" w:sz="6" w:space="0" w:color="FFFFFF"/>
                  </w:tcBorders>
                  <w:shd w:val="clear" w:color="auto" w:fill="C7CF91"/>
                  <w:vAlign w:val="center"/>
                  <w:hideMark/>
                </w:tcPr>
                <w:p w:rsidR="006B03AE" w:rsidRPr="006B03AE" w:rsidRDefault="006B03AE" w:rsidP="006B03AE">
                  <w:pPr>
                    <w:spacing w:before="150" w:after="75" w:line="240" w:lineRule="auto"/>
                    <w:rPr>
                      <w:rFonts w:ascii="Times New Roman" w:eastAsia="Times New Roman" w:hAnsi="Times New Roman" w:cs="Times New Roman"/>
                      <w:sz w:val="24"/>
                      <w:szCs w:val="24"/>
                      <w:lang w:eastAsia="en-IE"/>
                    </w:rPr>
                  </w:pPr>
                  <w:hyperlink r:id="rId9" w:anchor="article4" w:history="1">
                    <w:r w:rsidRPr="006B03AE">
                      <w:rPr>
                        <w:rFonts w:ascii="Arial" w:eastAsia="Times New Roman" w:hAnsi="Arial" w:cs="Arial"/>
                        <w:color w:val="444444"/>
                        <w:sz w:val="20"/>
                        <w:szCs w:val="20"/>
                        <w:u w:val="single"/>
                        <w:lang w:eastAsia="en-IE"/>
                      </w:rPr>
                      <w:t>Advocacy from around the world →</w:t>
                    </w:r>
                  </w:hyperlink>
                </w:p>
              </w:tc>
            </w:tr>
            <w:tr w:rsidR="006B03AE" w:rsidRPr="006B03AE">
              <w:trPr>
                <w:trHeight w:val="150"/>
                <w:tblCellSpacing w:w="0" w:type="dxa"/>
              </w:trPr>
              <w:tc>
                <w:tcPr>
                  <w:tcW w:w="8400" w:type="dxa"/>
                  <w:shd w:val="clear" w:color="auto" w:fill="C7CF91"/>
                  <w:vAlign w:val="center"/>
                  <w:hideMark/>
                </w:tcPr>
                <w:p w:rsidR="006B03AE" w:rsidRPr="006B03AE" w:rsidRDefault="006B03AE" w:rsidP="006B03AE">
                  <w:pPr>
                    <w:spacing w:after="0" w:line="150" w:lineRule="atLeast"/>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xml:space="preserve">  </w:t>
                  </w:r>
                </w:p>
              </w:tc>
            </w:tr>
          </w:tbl>
          <w:p w:rsidR="006B03AE" w:rsidRPr="006B03AE" w:rsidRDefault="006B03AE" w:rsidP="006B03AE">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r>
    </w:tbl>
    <w:p w:rsidR="006B03AE" w:rsidRPr="006B03AE" w:rsidRDefault="006B03AE" w:rsidP="006B03A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6B03AE" w:rsidRPr="006B03AE" w:rsidTr="006B03AE">
        <w:trPr>
          <w:tblCellSpacing w:w="0" w:type="dxa"/>
          <w:jc w:val="center"/>
        </w:trPr>
        <w:tc>
          <w:tcPr>
            <w:tcW w:w="300" w:type="dxa"/>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B03AE" w:rsidRPr="006B03AE" w:rsidRDefault="006B03AE" w:rsidP="006B03AE">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6B03AE">
              <w:rPr>
                <w:rFonts w:ascii="Arial" w:eastAsia="Times New Roman" w:hAnsi="Arial" w:cs="Arial"/>
                <w:color w:val="586119"/>
                <w:sz w:val="30"/>
                <w:szCs w:val="30"/>
                <w:lang w:eastAsia="en-IE"/>
              </w:rPr>
              <w:t xml:space="preserve">“Are we paying for that?” – Government funding and social justice advocacy research available online now! </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440"/>
              <w:gridCol w:w="225"/>
            </w:tblGrid>
            <w:tr w:rsidR="006B03AE" w:rsidRPr="006B03AE">
              <w:trPr>
                <w:tblCellSpacing w:w="0" w:type="dxa"/>
              </w:trPr>
              <w:tc>
                <w:tcPr>
                  <w:tcW w:w="0" w:type="auto"/>
                  <w:shd w:val="clear" w:color="auto" w:fill="CCCCCC"/>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895350" cy="952500"/>
                        <wp:effectExtent l="0" t="0" r="0" b="0"/>
                        <wp:docPr id="8" name="Picture 8" descr="White background 'Are we paying for th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background 'Are we paying for tha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p>
              </w:tc>
              <w:tc>
                <w:tcPr>
                  <w:tcW w:w="225" w:type="dxa"/>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r>
            <w:tr w:rsidR="006B03AE" w:rsidRPr="006B03AE">
              <w:trPr>
                <w:trHeight w:val="90"/>
                <w:tblCellSpacing w:w="0" w:type="dxa"/>
              </w:trPr>
              <w:tc>
                <w:tcPr>
                  <w:tcW w:w="0" w:type="auto"/>
                  <w:vAlign w:val="center"/>
                  <w:hideMark/>
                </w:tcPr>
                <w:p w:rsidR="006B03AE" w:rsidRPr="006B03AE" w:rsidRDefault="006B03AE" w:rsidP="006B03AE">
                  <w:pPr>
                    <w:spacing w:after="0" w:line="90" w:lineRule="atLeast"/>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c>
                <w:tcPr>
                  <w:tcW w:w="0" w:type="auto"/>
                  <w:vAlign w:val="center"/>
                  <w:hideMark/>
                </w:tcPr>
                <w:p w:rsidR="006B03AE" w:rsidRPr="006B03AE" w:rsidRDefault="006B03AE" w:rsidP="006B03AE">
                  <w:pPr>
                    <w:spacing w:after="0" w:line="240" w:lineRule="auto"/>
                    <w:rPr>
                      <w:rFonts w:ascii="Times New Roman" w:eastAsia="Times New Roman" w:hAnsi="Times New Roman" w:cs="Times New Roman"/>
                      <w:sz w:val="10"/>
                      <w:szCs w:val="24"/>
                      <w:lang w:eastAsia="en-IE"/>
                    </w:rPr>
                  </w:pPr>
                </w:p>
              </w:tc>
            </w:tr>
          </w:tbl>
          <w:p w:rsidR="006B03AE" w:rsidRPr="006B03AE" w:rsidRDefault="006B03AE" w:rsidP="006B03AE">
            <w:pPr>
              <w:spacing w:after="240" w:line="240" w:lineRule="atLeast"/>
              <w:rPr>
                <w:rFonts w:ascii="Arial" w:eastAsia="Times New Roman" w:hAnsi="Arial" w:cs="Arial"/>
                <w:color w:val="333333"/>
                <w:sz w:val="17"/>
                <w:szCs w:val="17"/>
                <w:lang w:eastAsia="en-IE"/>
              </w:rPr>
            </w:pPr>
            <w:r w:rsidRPr="006B03AE">
              <w:rPr>
                <w:rFonts w:ascii="Arial" w:eastAsia="Times New Roman" w:hAnsi="Arial" w:cs="Arial"/>
                <w:color w:val="333333"/>
                <w:sz w:val="17"/>
                <w:szCs w:val="17"/>
                <w:lang w:eastAsia="en-IE"/>
              </w:rPr>
              <w:t>This new research is an account and analysis of the experience of the funding relationship between the state and voluntary and community organisations engaged in public policy advocacy in Ireland. This narrative, based on 94 interviews and 23 written communications tells the story of the community and voluntary side of the funding relationship, with the relationship analysed on a continuum under the headings state support, inhibition and suppression of advocacy.</w:t>
            </w:r>
          </w:p>
          <w:p w:rsidR="006B03AE" w:rsidRPr="006B03AE" w:rsidRDefault="006B03AE" w:rsidP="006B03AE">
            <w:pPr>
              <w:spacing w:after="240" w:line="240" w:lineRule="atLeast"/>
              <w:rPr>
                <w:rFonts w:ascii="Arial" w:eastAsia="Times New Roman" w:hAnsi="Arial" w:cs="Arial"/>
                <w:color w:val="333333"/>
                <w:sz w:val="17"/>
                <w:szCs w:val="17"/>
                <w:lang w:eastAsia="en-IE"/>
              </w:rPr>
            </w:pPr>
            <w:r w:rsidRPr="006B03AE">
              <w:rPr>
                <w:rFonts w:ascii="Arial" w:eastAsia="Times New Roman" w:hAnsi="Arial" w:cs="Arial"/>
                <w:color w:val="333333"/>
                <w:sz w:val="17"/>
                <w:szCs w:val="17"/>
                <w:lang w:eastAsia="en-IE"/>
              </w:rPr>
              <w:t>Visit </w:t>
            </w:r>
            <w:hyperlink r:id="rId11" w:history="1">
              <w:r w:rsidRPr="006B03AE">
                <w:rPr>
                  <w:rFonts w:ascii="Arial" w:eastAsia="Times New Roman" w:hAnsi="Arial" w:cs="Arial"/>
                  <w:color w:val="0000FF"/>
                  <w:sz w:val="17"/>
                  <w:szCs w:val="17"/>
                  <w:u w:val="single"/>
                  <w:lang w:eastAsia="en-IE"/>
                </w:rPr>
                <w:t>http://bit.ly/1mXuThh</w:t>
              </w:r>
            </w:hyperlink>
            <w:r w:rsidRPr="006B03AE">
              <w:rPr>
                <w:rFonts w:ascii="Arial" w:eastAsia="Times New Roman" w:hAnsi="Arial" w:cs="Arial"/>
                <w:color w:val="333333"/>
                <w:sz w:val="17"/>
                <w:szCs w:val="17"/>
                <w:lang w:eastAsia="en-IE"/>
              </w:rPr>
              <w:t xml:space="preserve"> to download the report and presentation by the researcher, Brian Harvey along with some photographs.</w:t>
            </w:r>
          </w:p>
        </w:tc>
        <w:tc>
          <w:tcPr>
            <w:tcW w:w="300" w:type="dxa"/>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r>
      <w:tr w:rsidR="006B03AE" w:rsidRPr="006B03AE" w:rsidTr="006B03AE">
        <w:trPr>
          <w:tblCellSpacing w:w="0" w:type="dxa"/>
          <w:jc w:val="center"/>
        </w:trPr>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p>
        </w:tc>
      </w:tr>
      <w:tr w:rsidR="006B03AE" w:rsidRPr="006B03AE" w:rsidTr="006B03AE">
        <w:trPr>
          <w:tblCellSpacing w:w="0" w:type="dxa"/>
          <w:jc w:val="center"/>
        </w:trPr>
        <w:tc>
          <w:tcPr>
            <w:tcW w:w="300" w:type="dxa"/>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B03AE" w:rsidRPr="006B03AE" w:rsidRDefault="006B03AE" w:rsidP="006B03AE">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6B03AE">
              <w:rPr>
                <w:rFonts w:ascii="Arial" w:eastAsia="Times New Roman" w:hAnsi="Arial" w:cs="Arial"/>
                <w:color w:val="586119"/>
                <w:sz w:val="30"/>
                <w:szCs w:val="30"/>
                <w:lang w:eastAsia="en-IE"/>
              </w:rPr>
              <w:t>NEW BLOG – Participant responses from government funding and advocacy seminar</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6B03AE" w:rsidRPr="006B03AE">
              <w:trPr>
                <w:tblCellSpacing w:w="0" w:type="dxa"/>
              </w:trPr>
              <w:tc>
                <w:tcPr>
                  <w:tcW w:w="0" w:type="auto"/>
                  <w:shd w:val="clear" w:color="auto" w:fill="CCCCCC"/>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41350"/>
                        <wp:effectExtent l="0" t="0" r="0" b="6350"/>
                        <wp:docPr id="7" name="Picture 7" descr="Are we paying for that launch cards Ja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 we paying for that launch cards Jan 2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41350"/>
                                </a:xfrm>
                                <a:prstGeom prst="rect">
                                  <a:avLst/>
                                </a:prstGeom>
                                <a:noFill/>
                                <a:ln>
                                  <a:noFill/>
                                </a:ln>
                              </pic:spPr>
                            </pic:pic>
                          </a:graphicData>
                        </a:graphic>
                      </wp:inline>
                    </w:drawing>
                  </w:r>
                </w:p>
              </w:tc>
              <w:tc>
                <w:tcPr>
                  <w:tcW w:w="225" w:type="dxa"/>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r>
            <w:tr w:rsidR="006B03AE" w:rsidRPr="006B03AE">
              <w:trPr>
                <w:trHeight w:val="90"/>
                <w:tblCellSpacing w:w="0" w:type="dxa"/>
              </w:trPr>
              <w:tc>
                <w:tcPr>
                  <w:tcW w:w="0" w:type="auto"/>
                  <w:vAlign w:val="center"/>
                  <w:hideMark/>
                </w:tcPr>
                <w:p w:rsidR="006B03AE" w:rsidRPr="006B03AE" w:rsidRDefault="006B03AE" w:rsidP="006B03AE">
                  <w:pPr>
                    <w:spacing w:after="0" w:line="90" w:lineRule="atLeast"/>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c>
                <w:tcPr>
                  <w:tcW w:w="0" w:type="auto"/>
                  <w:vAlign w:val="center"/>
                  <w:hideMark/>
                </w:tcPr>
                <w:p w:rsidR="006B03AE" w:rsidRPr="006B03AE" w:rsidRDefault="006B03AE" w:rsidP="006B03AE">
                  <w:pPr>
                    <w:spacing w:after="0" w:line="240" w:lineRule="auto"/>
                    <w:rPr>
                      <w:rFonts w:ascii="Times New Roman" w:eastAsia="Times New Roman" w:hAnsi="Times New Roman" w:cs="Times New Roman"/>
                      <w:sz w:val="10"/>
                      <w:szCs w:val="24"/>
                      <w:lang w:eastAsia="en-IE"/>
                    </w:rPr>
                  </w:pPr>
                </w:p>
              </w:tc>
            </w:tr>
          </w:tbl>
          <w:p w:rsidR="006B03AE" w:rsidRPr="006B03AE" w:rsidRDefault="006B03AE" w:rsidP="006B03AE">
            <w:pPr>
              <w:spacing w:after="240" w:line="240" w:lineRule="atLeast"/>
              <w:rPr>
                <w:rFonts w:ascii="Arial" w:eastAsia="Times New Roman" w:hAnsi="Arial" w:cs="Arial"/>
                <w:color w:val="333333"/>
                <w:sz w:val="17"/>
                <w:szCs w:val="17"/>
                <w:lang w:eastAsia="en-IE"/>
              </w:rPr>
            </w:pPr>
            <w:r w:rsidRPr="006B03AE">
              <w:rPr>
                <w:rFonts w:ascii="Arial" w:eastAsia="Times New Roman" w:hAnsi="Arial" w:cs="Arial"/>
                <w:color w:val="333333"/>
                <w:sz w:val="17"/>
                <w:szCs w:val="17"/>
                <w:lang w:eastAsia="en-IE"/>
              </w:rPr>
              <w:t xml:space="preserve">At a recent seminar for the community and voluntary sector to consider the implications of new research "Are we paying for that?" - Government Funding &amp; Social Justice Advocacy, we asked participants 'What (if anything) do we need to do together?' to address the issues raised in the report. You can read the responses &amp; add your own in the comments section on our website at: </w:t>
            </w:r>
            <w:hyperlink r:id="rId13" w:history="1">
              <w:r w:rsidRPr="006B03AE">
                <w:rPr>
                  <w:rFonts w:ascii="Arial" w:eastAsia="Times New Roman" w:hAnsi="Arial" w:cs="Arial"/>
                  <w:color w:val="0000FF"/>
                  <w:sz w:val="17"/>
                  <w:szCs w:val="17"/>
                  <w:u w:val="single"/>
                  <w:lang w:eastAsia="en-IE"/>
                </w:rPr>
                <w:t>http://bit.ly/1e7wTUD</w:t>
              </w:r>
            </w:hyperlink>
            <w:r w:rsidRPr="006B03AE">
              <w:rPr>
                <w:rFonts w:ascii="Arial" w:eastAsia="Times New Roman" w:hAnsi="Arial" w:cs="Arial"/>
                <w:color w:val="333333"/>
                <w:sz w:val="17"/>
                <w:szCs w:val="17"/>
                <w:lang w:eastAsia="en-IE"/>
              </w:rPr>
              <w:t>.</w:t>
            </w:r>
          </w:p>
        </w:tc>
        <w:tc>
          <w:tcPr>
            <w:tcW w:w="300" w:type="dxa"/>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r>
      <w:tr w:rsidR="006B03AE" w:rsidRPr="006B03AE" w:rsidTr="006B03AE">
        <w:trPr>
          <w:tblCellSpacing w:w="0" w:type="dxa"/>
          <w:jc w:val="center"/>
        </w:trPr>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p>
        </w:tc>
      </w:tr>
      <w:tr w:rsidR="006B03AE" w:rsidRPr="006B03AE" w:rsidTr="006B03AE">
        <w:trPr>
          <w:tblCellSpacing w:w="0" w:type="dxa"/>
          <w:jc w:val="center"/>
        </w:trPr>
        <w:tc>
          <w:tcPr>
            <w:tcW w:w="300" w:type="dxa"/>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B03AE" w:rsidRPr="006B03AE" w:rsidRDefault="006B03AE" w:rsidP="006B03AE">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6B03AE">
              <w:rPr>
                <w:rFonts w:ascii="Arial" w:eastAsia="Times New Roman" w:hAnsi="Arial" w:cs="Arial"/>
                <w:color w:val="586119"/>
                <w:sz w:val="30"/>
                <w:szCs w:val="30"/>
                <w:lang w:eastAsia="en-IE"/>
              </w:rPr>
              <w:t>Regulation &amp; Social Justice Advocacy Guide</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6B03AE" w:rsidRPr="006B03AE">
              <w:trPr>
                <w:tblCellSpacing w:w="0" w:type="dxa"/>
              </w:trPr>
              <w:tc>
                <w:tcPr>
                  <w:tcW w:w="0" w:type="auto"/>
                  <w:shd w:val="clear" w:color="auto" w:fill="CCCCCC"/>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1346200"/>
                        <wp:effectExtent l="0" t="0" r="0" b="6350"/>
                        <wp:docPr id="6" name="Picture 6" descr="Publication cover - The Regulatory Environment for Social Justice Advocacy in Ireland_ December 2013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ation cover - The Regulatory Environment for Social Justice Advocacy in Ireland_ December 2013 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346200"/>
                                </a:xfrm>
                                <a:prstGeom prst="rect">
                                  <a:avLst/>
                                </a:prstGeom>
                                <a:noFill/>
                                <a:ln>
                                  <a:noFill/>
                                </a:ln>
                              </pic:spPr>
                            </pic:pic>
                          </a:graphicData>
                        </a:graphic>
                      </wp:inline>
                    </w:drawing>
                  </w:r>
                </w:p>
              </w:tc>
              <w:tc>
                <w:tcPr>
                  <w:tcW w:w="225" w:type="dxa"/>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r>
            <w:tr w:rsidR="006B03AE" w:rsidRPr="006B03AE">
              <w:trPr>
                <w:trHeight w:val="90"/>
                <w:tblCellSpacing w:w="0" w:type="dxa"/>
              </w:trPr>
              <w:tc>
                <w:tcPr>
                  <w:tcW w:w="0" w:type="auto"/>
                  <w:vAlign w:val="center"/>
                  <w:hideMark/>
                </w:tcPr>
                <w:p w:rsidR="006B03AE" w:rsidRPr="006B03AE" w:rsidRDefault="006B03AE" w:rsidP="006B03AE">
                  <w:pPr>
                    <w:spacing w:after="0" w:line="90" w:lineRule="atLeast"/>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lastRenderedPageBreak/>
                    <w:t> </w:t>
                  </w:r>
                </w:p>
              </w:tc>
              <w:tc>
                <w:tcPr>
                  <w:tcW w:w="0" w:type="auto"/>
                  <w:vAlign w:val="center"/>
                  <w:hideMark/>
                </w:tcPr>
                <w:p w:rsidR="006B03AE" w:rsidRPr="006B03AE" w:rsidRDefault="006B03AE" w:rsidP="006B03AE">
                  <w:pPr>
                    <w:spacing w:after="0" w:line="240" w:lineRule="auto"/>
                    <w:rPr>
                      <w:rFonts w:ascii="Times New Roman" w:eastAsia="Times New Roman" w:hAnsi="Times New Roman" w:cs="Times New Roman"/>
                      <w:sz w:val="10"/>
                      <w:szCs w:val="24"/>
                      <w:lang w:eastAsia="en-IE"/>
                    </w:rPr>
                  </w:pPr>
                </w:p>
              </w:tc>
            </w:tr>
          </w:tbl>
          <w:p w:rsidR="006B03AE" w:rsidRPr="006B03AE" w:rsidRDefault="006B03AE" w:rsidP="006B03AE">
            <w:pPr>
              <w:spacing w:after="240" w:line="240" w:lineRule="atLeast"/>
              <w:rPr>
                <w:rFonts w:ascii="Arial" w:eastAsia="Times New Roman" w:hAnsi="Arial" w:cs="Arial"/>
                <w:color w:val="333333"/>
                <w:sz w:val="17"/>
                <w:szCs w:val="17"/>
                <w:lang w:eastAsia="en-IE"/>
              </w:rPr>
            </w:pPr>
            <w:r w:rsidRPr="006B03AE">
              <w:rPr>
                <w:rFonts w:ascii="Arial" w:eastAsia="Times New Roman" w:hAnsi="Arial" w:cs="Arial"/>
                <w:color w:val="333333"/>
                <w:sz w:val="17"/>
                <w:szCs w:val="17"/>
                <w:lang w:eastAsia="en-IE"/>
              </w:rPr>
              <w:t xml:space="preserve">Just in case you missed it, our short guide on the ever changing regulatory environment for social justice advocacy is available on our website. This guide provides an overview of the regulations (both formal and informal) which affect the social justice advocacy environment in Ireland. In particular it is intended to raise awareness of some upcoming developments in the sector, provide information on a changing regulatory environment and invite social justice advocates to consider the implications of these changes for their work. You can download it at: </w:t>
            </w:r>
            <w:hyperlink r:id="rId15" w:history="1">
              <w:r w:rsidRPr="006B03AE">
                <w:rPr>
                  <w:rFonts w:ascii="Arial" w:eastAsia="Times New Roman" w:hAnsi="Arial" w:cs="Arial"/>
                  <w:color w:val="0000FF"/>
                  <w:sz w:val="17"/>
                  <w:szCs w:val="17"/>
                  <w:u w:val="single"/>
                  <w:lang w:eastAsia="en-IE"/>
                </w:rPr>
                <w:t>http://bit.ly/18UfvRO</w:t>
              </w:r>
            </w:hyperlink>
            <w:r w:rsidRPr="006B03AE">
              <w:rPr>
                <w:rFonts w:ascii="Arial" w:eastAsia="Times New Roman" w:hAnsi="Arial" w:cs="Arial"/>
                <w:color w:val="333333"/>
                <w:sz w:val="17"/>
                <w:szCs w:val="17"/>
                <w:lang w:eastAsia="en-IE"/>
              </w:rPr>
              <w:t>. </w:t>
            </w:r>
          </w:p>
        </w:tc>
        <w:tc>
          <w:tcPr>
            <w:tcW w:w="300" w:type="dxa"/>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lastRenderedPageBreak/>
              <w:t> </w:t>
            </w:r>
          </w:p>
        </w:tc>
      </w:tr>
      <w:tr w:rsidR="006B03AE" w:rsidRPr="006B03AE" w:rsidTr="006B03AE">
        <w:trPr>
          <w:tblCellSpacing w:w="0" w:type="dxa"/>
          <w:jc w:val="center"/>
        </w:trPr>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p>
        </w:tc>
      </w:tr>
      <w:tr w:rsidR="006B03AE" w:rsidRPr="006B03AE" w:rsidTr="006B03AE">
        <w:trPr>
          <w:tblCellSpacing w:w="0" w:type="dxa"/>
          <w:jc w:val="center"/>
        </w:trPr>
        <w:tc>
          <w:tcPr>
            <w:tcW w:w="300" w:type="dxa"/>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6B03AE" w:rsidRPr="006B03AE" w:rsidRDefault="006B03AE" w:rsidP="006B03AE">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6B03AE">
              <w:rPr>
                <w:rFonts w:ascii="Arial" w:eastAsia="Times New Roman" w:hAnsi="Arial" w:cs="Arial"/>
                <w:color w:val="586119"/>
                <w:sz w:val="30"/>
                <w:szCs w:val="30"/>
                <w:lang w:eastAsia="en-IE"/>
              </w:rPr>
              <w:t>Advocacy from around the world</w:t>
            </w:r>
          </w:p>
          <w:p w:rsidR="006B03AE" w:rsidRPr="006B03AE" w:rsidRDefault="006B03AE" w:rsidP="006B03AE">
            <w:pPr>
              <w:spacing w:after="240" w:line="240" w:lineRule="atLeast"/>
              <w:rPr>
                <w:rFonts w:ascii="Arial" w:eastAsia="Times New Roman" w:hAnsi="Arial" w:cs="Arial"/>
                <w:color w:val="333333"/>
                <w:sz w:val="17"/>
                <w:szCs w:val="17"/>
                <w:lang w:eastAsia="en-IE"/>
              </w:rPr>
            </w:pPr>
            <w:r w:rsidRPr="006B03AE">
              <w:rPr>
                <w:rFonts w:ascii="Arial" w:eastAsia="Times New Roman" w:hAnsi="Arial" w:cs="Arial"/>
                <w:b/>
                <w:bCs/>
                <w:color w:val="333333"/>
                <w:sz w:val="17"/>
                <w:szCs w:val="17"/>
                <w:lang w:eastAsia="en-IE"/>
              </w:rPr>
              <w:t xml:space="preserve">‘Visualising Information for Advocacy’ Webinar </w:t>
            </w:r>
          </w:p>
          <w:p w:rsidR="006B03AE" w:rsidRPr="006B03AE" w:rsidRDefault="006B03AE" w:rsidP="006B03AE">
            <w:pPr>
              <w:spacing w:after="240" w:line="240" w:lineRule="atLeast"/>
              <w:rPr>
                <w:rFonts w:ascii="Arial" w:eastAsia="Times New Roman" w:hAnsi="Arial" w:cs="Arial"/>
                <w:color w:val="333333"/>
                <w:sz w:val="17"/>
                <w:szCs w:val="17"/>
                <w:lang w:eastAsia="en-IE"/>
              </w:rPr>
            </w:pPr>
            <w:r w:rsidRPr="006B03AE">
              <w:rPr>
                <w:rFonts w:ascii="Arial" w:eastAsia="Times New Roman" w:hAnsi="Arial" w:cs="Arial"/>
                <w:color w:val="333333"/>
                <w:sz w:val="17"/>
                <w:szCs w:val="17"/>
                <w:lang w:eastAsia="en-IE"/>
              </w:rPr>
              <w:t xml:space="preserve">You can register for a free webinar from the European Foundation Centre with Maya Ganesh and Gabi </w:t>
            </w:r>
            <w:proofErr w:type="spellStart"/>
            <w:r w:rsidRPr="006B03AE">
              <w:rPr>
                <w:rFonts w:ascii="Arial" w:eastAsia="Times New Roman" w:hAnsi="Arial" w:cs="Arial"/>
                <w:color w:val="333333"/>
                <w:sz w:val="17"/>
                <w:szCs w:val="17"/>
                <w:lang w:eastAsia="en-IE"/>
              </w:rPr>
              <w:t>Sobliye</w:t>
            </w:r>
            <w:proofErr w:type="spellEnd"/>
            <w:r w:rsidRPr="006B03AE">
              <w:rPr>
                <w:rFonts w:ascii="Arial" w:eastAsia="Times New Roman" w:hAnsi="Arial" w:cs="Arial"/>
                <w:color w:val="333333"/>
                <w:sz w:val="17"/>
                <w:szCs w:val="17"/>
                <w:lang w:eastAsia="en-IE"/>
              </w:rPr>
              <w:t xml:space="preserve"> of Tactical Technology Collective who will share their experience of working with visual information. The webinar will take place on February 5</w:t>
            </w:r>
            <w:r w:rsidRPr="006B03AE">
              <w:rPr>
                <w:rFonts w:ascii="Arial" w:eastAsia="Times New Roman" w:hAnsi="Arial" w:cs="Arial"/>
                <w:color w:val="333333"/>
                <w:sz w:val="17"/>
                <w:szCs w:val="17"/>
                <w:vertAlign w:val="superscript"/>
                <w:lang w:eastAsia="en-IE"/>
              </w:rPr>
              <w:t>th</w:t>
            </w:r>
            <w:r w:rsidRPr="006B03AE">
              <w:rPr>
                <w:rFonts w:ascii="Arial" w:eastAsia="Times New Roman" w:hAnsi="Arial" w:cs="Arial"/>
                <w:color w:val="333333"/>
                <w:sz w:val="17"/>
                <w:szCs w:val="17"/>
                <w:lang w:eastAsia="en-IE"/>
              </w:rPr>
              <w:t xml:space="preserve"> at 15.30 CET and you can register </w:t>
            </w:r>
            <w:hyperlink r:id="rId16" w:history="1">
              <w:r w:rsidRPr="006B03AE">
                <w:rPr>
                  <w:rFonts w:ascii="Arial" w:eastAsia="Times New Roman" w:hAnsi="Arial" w:cs="Arial"/>
                  <w:color w:val="0000FF"/>
                  <w:sz w:val="17"/>
                  <w:szCs w:val="17"/>
                  <w:u w:val="single"/>
                  <w:lang w:eastAsia="en-IE"/>
                </w:rPr>
                <w:t>here</w:t>
              </w:r>
            </w:hyperlink>
            <w:r w:rsidRPr="006B03AE">
              <w:rPr>
                <w:rFonts w:ascii="Arial" w:eastAsia="Times New Roman" w:hAnsi="Arial" w:cs="Arial"/>
                <w:color w:val="333333"/>
                <w:sz w:val="17"/>
                <w:szCs w:val="17"/>
                <w:lang w:eastAsia="en-IE"/>
              </w:rPr>
              <w:t xml:space="preserve">. In addition there is a </w:t>
            </w:r>
            <w:hyperlink r:id="rId17" w:history="1">
              <w:r w:rsidRPr="006B03AE">
                <w:rPr>
                  <w:rFonts w:ascii="Arial" w:eastAsia="Times New Roman" w:hAnsi="Arial" w:cs="Arial"/>
                  <w:color w:val="0000FF"/>
                  <w:sz w:val="17"/>
                  <w:szCs w:val="17"/>
                  <w:u w:val="single"/>
                  <w:lang w:eastAsia="en-IE"/>
                </w:rPr>
                <w:t>guide available</w:t>
              </w:r>
            </w:hyperlink>
            <w:r w:rsidRPr="006B03AE">
              <w:rPr>
                <w:rFonts w:ascii="Arial" w:eastAsia="Times New Roman" w:hAnsi="Arial" w:cs="Arial"/>
                <w:color w:val="333333"/>
                <w:sz w:val="17"/>
                <w:szCs w:val="17"/>
                <w:lang w:eastAsia="en-IE"/>
              </w:rPr>
              <w:t xml:space="preserve"> featuring 60 case studies about how advocates and activists use visual elements in their </w:t>
            </w:r>
            <w:proofErr w:type="gramStart"/>
            <w:r w:rsidRPr="006B03AE">
              <w:rPr>
                <w:rFonts w:ascii="Arial" w:eastAsia="Times New Roman" w:hAnsi="Arial" w:cs="Arial"/>
                <w:color w:val="333333"/>
                <w:sz w:val="17"/>
                <w:szCs w:val="17"/>
                <w:lang w:eastAsia="en-IE"/>
              </w:rPr>
              <w:t>campaigns.</w:t>
            </w:r>
            <w:proofErr w:type="gramEnd"/>
          </w:p>
          <w:p w:rsidR="006B03AE" w:rsidRPr="006B03AE" w:rsidRDefault="006B03AE" w:rsidP="006B03AE">
            <w:pPr>
              <w:spacing w:after="240" w:line="240" w:lineRule="atLeast"/>
              <w:rPr>
                <w:rFonts w:ascii="Arial" w:eastAsia="Times New Roman" w:hAnsi="Arial" w:cs="Arial"/>
                <w:color w:val="333333"/>
                <w:sz w:val="17"/>
                <w:szCs w:val="17"/>
                <w:lang w:eastAsia="en-IE"/>
              </w:rPr>
            </w:pPr>
            <w:r w:rsidRPr="006B03AE">
              <w:rPr>
                <w:rFonts w:ascii="Arial" w:eastAsia="Times New Roman" w:hAnsi="Arial" w:cs="Arial"/>
                <w:b/>
                <w:bCs/>
                <w:color w:val="333333"/>
                <w:sz w:val="17"/>
                <w:szCs w:val="17"/>
                <w:lang w:eastAsia="en-IE"/>
              </w:rPr>
              <w:t>How Does a Community Find and Tell Its Story?</w:t>
            </w:r>
          </w:p>
          <w:p w:rsidR="006B03AE" w:rsidRPr="006B03AE" w:rsidRDefault="006B03AE" w:rsidP="006B03AE">
            <w:pPr>
              <w:spacing w:after="240" w:line="240" w:lineRule="atLeast"/>
              <w:rPr>
                <w:rFonts w:ascii="Arial" w:eastAsia="Times New Roman" w:hAnsi="Arial" w:cs="Arial"/>
                <w:color w:val="333333"/>
                <w:sz w:val="17"/>
                <w:szCs w:val="17"/>
                <w:lang w:eastAsia="en-IE"/>
              </w:rPr>
            </w:pPr>
            <w:r w:rsidRPr="006B03AE">
              <w:rPr>
                <w:rFonts w:ascii="Arial" w:eastAsia="Times New Roman" w:hAnsi="Arial" w:cs="Arial"/>
                <w:color w:val="333333"/>
                <w:sz w:val="17"/>
                <w:szCs w:val="17"/>
                <w:lang w:eastAsia="en-IE"/>
              </w:rPr>
              <w:t>On February 22</w:t>
            </w:r>
            <w:r w:rsidRPr="006B03AE">
              <w:rPr>
                <w:rFonts w:ascii="Arial" w:eastAsia="Times New Roman" w:hAnsi="Arial" w:cs="Arial"/>
                <w:color w:val="333333"/>
                <w:sz w:val="17"/>
                <w:szCs w:val="17"/>
                <w:vertAlign w:val="superscript"/>
                <w:lang w:eastAsia="en-IE"/>
              </w:rPr>
              <w:t>nd</w:t>
            </w:r>
            <w:r w:rsidRPr="006B03AE">
              <w:rPr>
                <w:rFonts w:ascii="Arial" w:eastAsia="Times New Roman" w:hAnsi="Arial" w:cs="Arial"/>
                <w:color w:val="333333"/>
                <w:sz w:val="17"/>
                <w:szCs w:val="17"/>
                <w:lang w:eastAsia="en-IE"/>
              </w:rPr>
              <w:t xml:space="preserve"> &amp; 23</w:t>
            </w:r>
            <w:r w:rsidRPr="006B03AE">
              <w:rPr>
                <w:rFonts w:ascii="Arial" w:eastAsia="Times New Roman" w:hAnsi="Arial" w:cs="Arial"/>
                <w:color w:val="333333"/>
                <w:sz w:val="17"/>
                <w:szCs w:val="17"/>
                <w:vertAlign w:val="superscript"/>
                <w:lang w:eastAsia="en-IE"/>
              </w:rPr>
              <w:t>rd</w:t>
            </w:r>
            <w:r w:rsidRPr="006B03AE">
              <w:rPr>
                <w:rFonts w:ascii="Arial" w:eastAsia="Times New Roman" w:hAnsi="Arial" w:cs="Arial"/>
                <w:color w:val="333333"/>
                <w:sz w:val="17"/>
                <w:szCs w:val="17"/>
                <w:lang w:eastAsia="en-IE"/>
              </w:rPr>
              <w:t xml:space="preserve"> a </w:t>
            </w:r>
            <w:proofErr w:type="spellStart"/>
            <w:r w:rsidRPr="006B03AE">
              <w:rPr>
                <w:rFonts w:ascii="Arial" w:eastAsia="Times New Roman" w:hAnsi="Arial" w:cs="Arial"/>
                <w:color w:val="333333"/>
                <w:sz w:val="17"/>
                <w:szCs w:val="17"/>
                <w:lang w:eastAsia="en-IE"/>
              </w:rPr>
              <w:t>WeCreate</w:t>
            </w:r>
            <w:proofErr w:type="spellEnd"/>
            <w:r w:rsidRPr="006B03AE">
              <w:rPr>
                <w:rFonts w:ascii="Arial" w:eastAsia="Times New Roman" w:hAnsi="Arial" w:cs="Arial"/>
                <w:color w:val="333333"/>
                <w:sz w:val="17"/>
                <w:szCs w:val="17"/>
                <w:lang w:eastAsia="en-IE"/>
              </w:rPr>
              <w:t xml:space="preserve"> Workspace will take place in </w:t>
            </w:r>
            <w:proofErr w:type="spellStart"/>
            <w:r w:rsidRPr="006B03AE">
              <w:rPr>
                <w:rFonts w:ascii="Arial" w:eastAsia="Times New Roman" w:hAnsi="Arial" w:cs="Arial"/>
                <w:color w:val="333333"/>
                <w:sz w:val="17"/>
                <w:szCs w:val="17"/>
                <w:lang w:eastAsia="en-IE"/>
              </w:rPr>
              <w:t>Cloughjordan</w:t>
            </w:r>
            <w:proofErr w:type="spellEnd"/>
            <w:r w:rsidRPr="006B03AE">
              <w:rPr>
                <w:rFonts w:ascii="Arial" w:eastAsia="Times New Roman" w:hAnsi="Arial" w:cs="Arial"/>
                <w:color w:val="333333"/>
                <w:sz w:val="17"/>
                <w:szCs w:val="17"/>
                <w:lang w:eastAsia="en-IE"/>
              </w:rPr>
              <w:t xml:space="preserve"> </w:t>
            </w:r>
            <w:proofErr w:type="spellStart"/>
            <w:r w:rsidRPr="006B03AE">
              <w:rPr>
                <w:rFonts w:ascii="Arial" w:eastAsia="Times New Roman" w:hAnsi="Arial" w:cs="Arial"/>
                <w:color w:val="333333"/>
                <w:sz w:val="17"/>
                <w:szCs w:val="17"/>
                <w:lang w:eastAsia="en-IE"/>
              </w:rPr>
              <w:t>Ecovillage</w:t>
            </w:r>
            <w:proofErr w:type="spellEnd"/>
            <w:r w:rsidRPr="006B03AE">
              <w:rPr>
                <w:rFonts w:ascii="Arial" w:eastAsia="Times New Roman" w:hAnsi="Arial" w:cs="Arial"/>
                <w:color w:val="333333"/>
                <w:sz w:val="17"/>
                <w:szCs w:val="17"/>
                <w:lang w:eastAsia="en-IE"/>
              </w:rPr>
              <w:t xml:space="preserve"> looking at how we can use stories to bring communities together and inspire others. For further details please contact Chris Chapman on 087 243 3691 or book a place on </w:t>
            </w:r>
            <w:hyperlink r:id="rId18" w:history="1">
              <w:r w:rsidRPr="006B03AE">
                <w:rPr>
                  <w:rFonts w:ascii="Arial" w:eastAsia="Times New Roman" w:hAnsi="Arial" w:cs="Arial"/>
                  <w:color w:val="0000FF"/>
                  <w:sz w:val="17"/>
                  <w:szCs w:val="17"/>
                  <w:u w:val="single"/>
                  <w:lang w:eastAsia="en-IE"/>
                </w:rPr>
                <w:t>http://bit.ly/MsKHgH</w:t>
              </w:r>
            </w:hyperlink>
            <w:r w:rsidRPr="006B03AE">
              <w:rPr>
                <w:rFonts w:ascii="Arial" w:eastAsia="Times New Roman" w:hAnsi="Arial" w:cs="Arial"/>
                <w:color w:val="333333"/>
                <w:sz w:val="17"/>
                <w:szCs w:val="17"/>
                <w:lang w:eastAsia="en-IE"/>
              </w:rPr>
              <w:t>.   </w:t>
            </w:r>
          </w:p>
        </w:tc>
        <w:tc>
          <w:tcPr>
            <w:tcW w:w="300" w:type="dxa"/>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r>
      <w:tr w:rsidR="006B03AE" w:rsidRPr="006B03AE" w:rsidTr="006B03AE">
        <w:trPr>
          <w:tblCellSpacing w:w="0" w:type="dxa"/>
          <w:jc w:val="center"/>
        </w:trPr>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p>
        </w:tc>
      </w:tr>
    </w:tbl>
    <w:p w:rsidR="006B03AE" w:rsidRPr="006B03AE" w:rsidRDefault="006B03AE" w:rsidP="006B03AE">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6B03AE" w:rsidRPr="006B03AE" w:rsidTr="006B03AE">
        <w:trPr>
          <w:tblCellSpacing w:w="0" w:type="dxa"/>
          <w:jc w:val="center"/>
        </w:trPr>
        <w:tc>
          <w:tcPr>
            <w:tcW w:w="300" w:type="dxa"/>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6B03AE" w:rsidRPr="006B03AE" w:rsidRDefault="006B03AE" w:rsidP="006B03AE">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B03AE" w:rsidRPr="006B03AE" w:rsidRDefault="006B03AE" w:rsidP="006B03AE">
            <w:pPr>
              <w:spacing w:before="100" w:beforeAutospacing="1" w:after="0" w:line="240" w:lineRule="auto"/>
              <w:jc w:val="right"/>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6B03AE" w:rsidRPr="006B03AE" w:rsidRDefault="006B03AE" w:rsidP="006B03AE">
            <w:pPr>
              <w:spacing w:after="0" w:line="240" w:lineRule="atLeast"/>
              <w:rPr>
                <w:rFonts w:ascii="Arial" w:eastAsia="Times New Roman" w:hAnsi="Arial" w:cs="Arial"/>
                <w:color w:val="333333"/>
                <w:sz w:val="17"/>
                <w:szCs w:val="17"/>
                <w:lang w:eastAsia="en-IE"/>
              </w:rPr>
            </w:pPr>
            <w:r w:rsidRPr="006B03AE">
              <w:rPr>
                <w:rFonts w:ascii="Arial" w:eastAsia="Times New Roman" w:hAnsi="Arial" w:cs="Arial"/>
                <w:color w:val="333333"/>
                <w:sz w:val="17"/>
                <w:szCs w:val="17"/>
                <w:lang w:eastAsia="en-IE"/>
              </w:rPr>
              <w:t>The Advocacy Initiative | Carmichael House | North Brunswick Street | Dublin 7</w:t>
            </w:r>
            <w:r w:rsidRPr="006B03AE">
              <w:rPr>
                <w:rFonts w:ascii="Arial" w:eastAsia="Times New Roman" w:hAnsi="Arial" w:cs="Arial"/>
                <w:color w:val="333333"/>
                <w:sz w:val="17"/>
                <w:szCs w:val="17"/>
                <w:lang w:eastAsia="en-IE"/>
              </w:rPr>
              <w:br/>
              <w:t xml:space="preserve">T: 01 6853291 | E: </w:t>
            </w:r>
            <w:hyperlink r:id="rId20" w:history="1">
              <w:r w:rsidRPr="006B03AE">
                <w:rPr>
                  <w:rFonts w:ascii="Arial" w:eastAsia="Times New Roman" w:hAnsi="Arial" w:cs="Arial"/>
                  <w:color w:val="0000FF"/>
                  <w:sz w:val="17"/>
                  <w:szCs w:val="17"/>
                  <w:u w:val="single"/>
                  <w:lang w:eastAsia="en-IE"/>
                </w:rPr>
                <w:t>connect@advocacyinitiative.ie</w:t>
              </w:r>
            </w:hyperlink>
            <w:r w:rsidRPr="006B03AE">
              <w:rPr>
                <w:rFonts w:ascii="Arial" w:eastAsia="Times New Roman" w:hAnsi="Arial" w:cs="Arial"/>
                <w:color w:val="333333"/>
                <w:sz w:val="17"/>
                <w:szCs w:val="17"/>
                <w:lang w:eastAsia="en-IE"/>
              </w:rPr>
              <w:t xml:space="preserve"> | W: </w:t>
            </w:r>
            <w:hyperlink r:id="rId21" w:history="1">
              <w:r w:rsidRPr="006B03AE">
                <w:rPr>
                  <w:rFonts w:ascii="Arial" w:eastAsia="Times New Roman" w:hAnsi="Arial" w:cs="Arial"/>
                  <w:color w:val="0000FF"/>
                  <w:sz w:val="17"/>
                  <w:szCs w:val="17"/>
                  <w:u w:val="single"/>
                  <w:lang w:eastAsia="en-IE"/>
                </w:rPr>
                <w:t>www.advocacyinitiative.ie</w:t>
              </w:r>
            </w:hyperlink>
            <w:r w:rsidRPr="006B03AE">
              <w:rPr>
                <w:rFonts w:ascii="Arial" w:eastAsia="Times New Roman" w:hAnsi="Arial" w:cs="Arial"/>
                <w:color w:val="333333"/>
                <w:sz w:val="17"/>
                <w:szCs w:val="17"/>
                <w:lang w:eastAsia="en-IE"/>
              </w:rPr>
              <w:br/>
            </w:r>
            <w:r w:rsidRPr="006B03AE">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ick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6B03AE" w:rsidRPr="006B03AE" w:rsidRDefault="006B03AE" w:rsidP="006B03AE">
            <w:pPr>
              <w:spacing w:after="0" w:line="240" w:lineRule="auto"/>
              <w:rPr>
                <w:rFonts w:ascii="Times New Roman" w:eastAsia="Times New Roman" w:hAnsi="Times New Roman" w:cs="Times New Roman"/>
                <w:sz w:val="24"/>
                <w:szCs w:val="24"/>
                <w:lang w:eastAsia="en-IE"/>
              </w:rPr>
            </w:pPr>
            <w:r w:rsidRPr="006B03AE">
              <w:rPr>
                <w:rFonts w:ascii="Times New Roman" w:eastAsia="Times New Roman" w:hAnsi="Times New Roman" w:cs="Times New Roman"/>
                <w:sz w:val="24"/>
                <w:szCs w:val="24"/>
                <w:lang w:eastAsia="en-IE"/>
              </w:rPr>
              <w:t> </w:t>
            </w:r>
          </w:p>
        </w:tc>
      </w:tr>
      <w:tr w:rsidR="006B03AE" w:rsidRPr="006B03AE" w:rsidTr="006B03AE">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6B03AE" w:rsidRPr="006B03AE" w:rsidRDefault="006B03AE" w:rsidP="006B03AE">
            <w:pPr>
              <w:spacing w:after="0" w:line="330" w:lineRule="atLeast"/>
              <w:jc w:val="center"/>
              <w:rPr>
                <w:rFonts w:ascii="Arial" w:eastAsia="Times New Roman" w:hAnsi="Arial" w:cs="Arial"/>
                <w:color w:val="FFFFFF"/>
                <w:sz w:val="20"/>
                <w:szCs w:val="20"/>
                <w:lang w:eastAsia="en-IE"/>
              </w:rPr>
            </w:pPr>
            <w:r w:rsidRPr="006B03AE">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bookmarkStart w:id="4" w:name="_GoBack"/>
      <w:bookmarkEnd w:id="4"/>
    </w:p>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AE"/>
    <w:rsid w:val="006B03AE"/>
    <w:rsid w:val="00BD5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03A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3AE"/>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6B03A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B03AE"/>
    <w:rPr>
      <w:color w:val="0000FF"/>
      <w:u w:val="single"/>
    </w:rPr>
  </w:style>
  <w:style w:type="paragraph" w:customStyle="1" w:styleId="content">
    <w:name w:val="content"/>
    <w:basedOn w:val="Normal"/>
    <w:rsid w:val="006B03A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nt1">
    <w:name w:val="content1"/>
    <w:basedOn w:val="DefaultParagraphFont"/>
    <w:rsid w:val="006B03AE"/>
  </w:style>
  <w:style w:type="paragraph" w:styleId="BalloonText">
    <w:name w:val="Balloon Text"/>
    <w:basedOn w:val="Normal"/>
    <w:link w:val="BalloonTextChar"/>
    <w:uiPriority w:val="99"/>
    <w:semiHidden/>
    <w:unhideWhenUsed/>
    <w:rsid w:val="006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03A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3AE"/>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6B03A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B03AE"/>
    <w:rPr>
      <w:color w:val="0000FF"/>
      <w:u w:val="single"/>
    </w:rPr>
  </w:style>
  <w:style w:type="paragraph" w:customStyle="1" w:styleId="content">
    <w:name w:val="content"/>
    <w:basedOn w:val="Normal"/>
    <w:rsid w:val="006B03A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nt1">
    <w:name w:val="content1"/>
    <w:basedOn w:val="DefaultParagraphFont"/>
    <w:rsid w:val="006B03AE"/>
  </w:style>
  <w:style w:type="paragraph" w:styleId="BalloonText">
    <w:name w:val="Balloon Text"/>
    <w:basedOn w:val="Normal"/>
    <w:link w:val="BalloonTextChar"/>
    <w:uiPriority w:val="99"/>
    <w:semiHidden/>
    <w:unhideWhenUsed/>
    <w:rsid w:val="006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915971918326658" TargetMode="External"/><Relationship Id="rId13" Type="http://schemas.openxmlformats.org/officeDocument/2006/relationships/hyperlink" Target="http://bit.ly/1e7wTUD" TargetMode="External"/><Relationship Id="rId18" Type="http://schemas.openxmlformats.org/officeDocument/2006/relationships/hyperlink" Target="http://bit.ly/MsKHgH" TargetMode="External"/><Relationship Id="rId26" Type="http://schemas.openxmlformats.org/officeDocument/2006/relationships/hyperlink" Target="http://www.youtube.com/AdvocacyInitiative" TargetMode="External"/><Relationship Id="rId3" Type="http://schemas.openxmlformats.org/officeDocument/2006/relationships/settings" Target="settings.xml"/><Relationship Id="rId21" Type="http://schemas.openxmlformats.org/officeDocument/2006/relationships/hyperlink" Target="http://www.advocacyinitiative.ie" TargetMode="External"/><Relationship Id="rId7" Type="http://schemas.openxmlformats.org/officeDocument/2006/relationships/hyperlink" Target="http://www.advocacyinitiative.ie/common/emails/preview.tmpl?template=adv-vr_html.inc&amp;NLID=13915971918326658" TargetMode="External"/><Relationship Id="rId12" Type="http://schemas.openxmlformats.org/officeDocument/2006/relationships/image" Target="media/image3.jpeg"/><Relationship Id="rId17" Type="http://schemas.openxmlformats.org/officeDocument/2006/relationships/hyperlink" Target="https://visualisingadvocacy.org/" TargetMode="External"/><Relationship Id="rId25"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hyperlink" Target="https://attendee.gotowebinar.com/register/8748321796811235586" TargetMode="External"/><Relationship Id="rId20" Type="http://schemas.openxmlformats.org/officeDocument/2006/relationships/hyperlink" Target="mailto:connect@advocacyinitiative.ie"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advocacyinitiative.ie/common/emails/preview.tmpl?template=adv-vr_html.inc&amp;NLID=13915971918326658" TargetMode="External"/><Relationship Id="rId11" Type="http://schemas.openxmlformats.org/officeDocument/2006/relationships/hyperlink" Target="http://bit.ly/1mXuThh" TargetMode="External"/><Relationship Id="rId24" Type="http://schemas.openxmlformats.org/officeDocument/2006/relationships/hyperlink" Target="http://twitter.com/amvisser" TargetMode="External"/><Relationship Id="rId5" Type="http://schemas.openxmlformats.org/officeDocument/2006/relationships/image" Target="media/image1.jpeg"/><Relationship Id="rId15" Type="http://schemas.openxmlformats.org/officeDocument/2006/relationships/hyperlink" Target="http://bit.ly/18UfvRO" TargetMode="External"/><Relationship Id="rId23" Type="http://schemas.openxmlformats.org/officeDocument/2006/relationships/image" Target="media/image6.png"/><Relationship Id="rId28" Type="http://schemas.openxmlformats.org/officeDocument/2006/relationships/hyperlink" Target="http://www.flickr.com/photos/77211052@N08/" TargetMode="External"/><Relationship Id="rId10" Type="http://schemas.openxmlformats.org/officeDocument/2006/relationships/image" Target="media/image2.jpeg"/><Relationship Id="rId19" Type="http://schemas.openxmlformats.org/officeDocument/2006/relationships/image" Target="media/image5.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vocacyinitiative.ie/common/emails/preview.tmpl?template=adv-vr_html.inc&amp;NLID=13915971918326658" TargetMode="External"/><Relationship Id="rId14" Type="http://schemas.openxmlformats.org/officeDocument/2006/relationships/image" Target="media/image4.jpeg"/><Relationship Id="rId22" Type="http://schemas.openxmlformats.org/officeDocument/2006/relationships/hyperlink" Target="http://www.facebook.com/pages/The-Advocacy-Initiative/365466873511835"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2014-08-05T14:05:00Z</dcterms:created>
  <dcterms:modified xsi:type="dcterms:W3CDTF">2014-08-05T14:06:00Z</dcterms:modified>
</cp:coreProperties>
</file>